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577" w:rsidRPr="00B867C0" w:rsidRDefault="002612F9" w:rsidP="00C22B6E">
      <w:pPr>
        <w:spacing w:beforeLines="30"/>
        <w:rPr>
          <w:b/>
        </w:rPr>
      </w:pPr>
      <w:bookmarkStart w:id="0" w:name="_GoBack"/>
      <w:bookmarkEnd w:id="0"/>
      <w:r>
        <w:t xml:space="preserve">                                                         </w:t>
      </w:r>
      <w:r w:rsidR="00C91577" w:rsidRPr="00B867C0">
        <w:rPr>
          <w:b/>
        </w:rPr>
        <w:t>Образовательный минимум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97"/>
        <w:gridCol w:w="4874"/>
      </w:tblGrid>
      <w:tr w:rsidR="00C91577" w:rsidRPr="00B867C0" w:rsidTr="009B79C8">
        <w:tc>
          <w:tcPr>
            <w:tcW w:w="5210" w:type="dxa"/>
          </w:tcPr>
          <w:p w:rsidR="00C91577" w:rsidRPr="00B867C0" w:rsidRDefault="00C91577" w:rsidP="00C22B6E">
            <w:pPr>
              <w:spacing w:beforeLines="30"/>
              <w:rPr>
                <w:b/>
                <w:bCs/>
                <w:iCs/>
              </w:rPr>
            </w:pPr>
            <w:r w:rsidRPr="00B867C0">
              <w:rPr>
                <w:b/>
                <w:bCs/>
                <w:iCs/>
              </w:rPr>
              <w:t>Четверть</w:t>
            </w:r>
          </w:p>
        </w:tc>
        <w:tc>
          <w:tcPr>
            <w:tcW w:w="5210" w:type="dxa"/>
          </w:tcPr>
          <w:p w:rsidR="00C91577" w:rsidRPr="00B867C0" w:rsidRDefault="00C91577" w:rsidP="00C22B6E">
            <w:pPr>
              <w:spacing w:beforeLines="30"/>
              <w:jc w:val="center"/>
              <w:rPr>
                <w:b/>
                <w:bCs/>
                <w:iCs/>
              </w:rPr>
            </w:pPr>
            <w:r w:rsidRPr="00B867C0">
              <w:rPr>
                <w:b/>
                <w:bCs/>
                <w:iCs/>
              </w:rPr>
              <w:t>4</w:t>
            </w:r>
          </w:p>
        </w:tc>
      </w:tr>
      <w:tr w:rsidR="00C91577" w:rsidRPr="00B867C0" w:rsidTr="009B79C8">
        <w:tc>
          <w:tcPr>
            <w:tcW w:w="5210" w:type="dxa"/>
          </w:tcPr>
          <w:p w:rsidR="00C91577" w:rsidRPr="00B867C0" w:rsidRDefault="00C91577" w:rsidP="00C22B6E">
            <w:pPr>
              <w:spacing w:beforeLines="30"/>
              <w:rPr>
                <w:b/>
                <w:bCs/>
                <w:iCs/>
              </w:rPr>
            </w:pPr>
            <w:r w:rsidRPr="00B867C0">
              <w:rPr>
                <w:b/>
                <w:bCs/>
                <w:iCs/>
              </w:rPr>
              <w:t>Предмет</w:t>
            </w:r>
          </w:p>
        </w:tc>
        <w:tc>
          <w:tcPr>
            <w:tcW w:w="5210" w:type="dxa"/>
          </w:tcPr>
          <w:p w:rsidR="00C91577" w:rsidRPr="00B867C0" w:rsidRDefault="00C91577" w:rsidP="00C22B6E">
            <w:pPr>
              <w:spacing w:beforeLines="30"/>
              <w:jc w:val="center"/>
              <w:rPr>
                <w:b/>
                <w:bCs/>
                <w:iCs/>
              </w:rPr>
            </w:pPr>
            <w:r w:rsidRPr="00B867C0">
              <w:rPr>
                <w:b/>
                <w:bCs/>
                <w:iCs/>
              </w:rPr>
              <w:t>Русский язык</w:t>
            </w:r>
          </w:p>
        </w:tc>
      </w:tr>
      <w:tr w:rsidR="00C91577" w:rsidRPr="00B867C0" w:rsidTr="009B79C8">
        <w:tc>
          <w:tcPr>
            <w:tcW w:w="5210" w:type="dxa"/>
          </w:tcPr>
          <w:p w:rsidR="00C91577" w:rsidRPr="00B867C0" w:rsidRDefault="00C91577" w:rsidP="00C22B6E">
            <w:pPr>
              <w:spacing w:beforeLines="30"/>
              <w:rPr>
                <w:b/>
                <w:bCs/>
                <w:iCs/>
              </w:rPr>
            </w:pPr>
            <w:r w:rsidRPr="00B867C0">
              <w:rPr>
                <w:b/>
                <w:bCs/>
                <w:iCs/>
              </w:rPr>
              <w:t>Класс</w:t>
            </w:r>
          </w:p>
        </w:tc>
        <w:tc>
          <w:tcPr>
            <w:tcW w:w="5210" w:type="dxa"/>
          </w:tcPr>
          <w:p w:rsidR="00C91577" w:rsidRPr="00B867C0" w:rsidRDefault="00C91577" w:rsidP="00C22B6E">
            <w:pPr>
              <w:tabs>
                <w:tab w:val="left" w:pos="2385"/>
                <w:tab w:val="center" w:pos="2497"/>
              </w:tabs>
              <w:spacing w:beforeLines="30"/>
              <w:rPr>
                <w:b/>
                <w:bCs/>
                <w:iCs/>
              </w:rPr>
            </w:pPr>
            <w:r w:rsidRPr="00B867C0">
              <w:rPr>
                <w:b/>
                <w:bCs/>
                <w:iCs/>
              </w:rPr>
              <w:tab/>
            </w:r>
            <w:r w:rsidRPr="00B867C0">
              <w:rPr>
                <w:b/>
                <w:bCs/>
                <w:iCs/>
              </w:rPr>
              <w:tab/>
              <w:t>6</w:t>
            </w:r>
          </w:p>
        </w:tc>
      </w:tr>
    </w:tbl>
    <w:p w:rsidR="00C91577" w:rsidRDefault="00C91577" w:rsidP="00C22B6E">
      <w:pPr>
        <w:spacing w:beforeLines="30"/>
        <w:jc w:val="right"/>
        <w:rPr>
          <w:b/>
          <w:i/>
          <w:iCs/>
        </w:rPr>
      </w:pPr>
    </w:p>
    <w:p w:rsidR="00AB589C" w:rsidRDefault="00DB1315" w:rsidP="00C22B6E">
      <w:pPr>
        <w:spacing w:beforeLines="30"/>
        <w:rPr>
          <w:b/>
          <w:iCs/>
          <w:sz w:val="28"/>
          <w:szCs w:val="28"/>
        </w:rPr>
      </w:pPr>
      <w:r w:rsidRPr="00DB1315">
        <w:rPr>
          <w:b/>
          <w:iCs/>
          <w:sz w:val="28"/>
          <w:szCs w:val="28"/>
        </w:rPr>
        <w:t xml:space="preserve">                                                         Глагол.</w:t>
      </w:r>
    </w:p>
    <w:p w:rsidR="00DB1315" w:rsidRPr="009D77FE" w:rsidRDefault="00DB1315" w:rsidP="00C22B6E">
      <w:pPr>
        <w:spacing w:beforeLines="30"/>
      </w:pPr>
      <w:r w:rsidRPr="009D326E">
        <w:rPr>
          <w:iCs/>
        </w:rPr>
        <w:t>1.</w:t>
      </w:r>
      <w:r w:rsidR="002851DA">
        <w:rPr>
          <w:iCs/>
        </w:rPr>
        <w:t xml:space="preserve">В глаголах прошедшего времени перед суффиксом  </w:t>
      </w:r>
      <w:proofErr w:type="gramStart"/>
      <w:r w:rsidR="002851DA" w:rsidRPr="009D77FE">
        <w:rPr>
          <w:b/>
          <w:i/>
          <w:iCs/>
        </w:rPr>
        <w:t>-л</w:t>
      </w:r>
      <w:proofErr w:type="gramEnd"/>
      <w:r w:rsidR="002851DA" w:rsidRPr="009D77FE">
        <w:rPr>
          <w:b/>
          <w:i/>
          <w:iCs/>
        </w:rPr>
        <w:t>-</w:t>
      </w:r>
      <w:r w:rsidR="002851DA">
        <w:rPr>
          <w:iCs/>
        </w:rPr>
        <w:t xml:space="preserve"> </w:t>
      </w:r>
      <w:r w:rsidR="009D77FE">
        <w:rPr>
          <w:iCs/>
        </w:rPr>
        <w:t xml:space="preserve"> </w:t>
      </w:r>
      <w:r w:rsidR="002851DA">
        <w:rPr>
          <w:iCs/>
        </w:rPr>
        <w:t>пишется та же гласная</w:t>
      </w:r>
      <w:r w:rsidR="009D77FE">
        <w:rPr>
          <w:iCs/>
        </w:rPr>
        <w:t>, ч</w:t>
      </w:r>
      <w:r w:rsidR="002851DA">
        <w:rPr>
          <w:iCs/>
        </w:rPr>
        <w:t>то и перед суффиксом</w:t>
      </w:r>
      <w:r w:rsidR="009D77FE">
        <w:rPr>
          <w:iCs/>
        </w:rPr>
        <w:t xml:space="preserve"> </w:t>
      </w:r>
      <w:r w:rsidR="002851DA">
        <w:rPr>
          <w:iCs/>
        </w:rPr>
        <w:t xml:space="preserve"> </w:t>
      </w:r>
      <w:r w:rsidR="009D77FE" w:rsidRPr="009D77FE">
        <w:rPr>
          <w:b/>
          <w:i/>
          <w:iCs/>
        </w:rPr>
        <w:t>-</w:t>
      </w:r>
      <w:proofErr w:type="spellStart"/>
      <w:r w:rsidR="002851DA" w:rsidRPr="009D77FE">
        <w:rPr>
          <w:b/>
          <w:i/>
          <w:iCs/>
        </w:rPr>
        <w:t>ть</w:t>
      </w:r>
      <w:proofErr w:type="spellEnd"/>
      <w:r w:rsidR="002851DA">
        <w:rPr>
          <w:iCs/>
        </w:rPr>
        <w:t xml:space="preserve"> в неопределённой форме : </w:t>
      </w:r>
      <w:r w:rsidR="009D77FE" w:rsidRPr="009D77FE">
        <w:rPr>
          <w:i/>
          <w:iCs/>
        </w:rPr>
        <w:t>постро</w:t>
      </w:r>
      <w:r w:rsidR="009D77FE" w:rsidRPr="009D77FE">
        <w:rPr>
          <w:b/>
          <w:i/>
          <w:iCs/>
          <w:u w:val="single"/>
        </w:rPr>
        <w:t>и</w:t>
      </w:r>
      <w:r w:rsidR="009D77FE" w:rsidRPr="009D77FE">
        <w:rPr>
          <w:i/>
          <w:iCs/>
        </w:rPr>
        <w:t>л (постро</w:t>
      </w:r>
      <w:r w:rsidR="009D77FE" w:rsidRPr="009D77FE">
        <w:rPr>
          <w:b/>
          <w:i/>
          <w:iCs/>
          <w:u w:val="single"/>
        </w:rPr>
        <w:t>и</w:t>
      </w:r>
      <w:r w:rsidR="009D77FE" w:rsidRPr="009D77FE">
        <w:rPr>
          <w:i/>
          <w:iCs/>
        </w:rPr>
        <w:t>ть), высме</w:t>
      </w:r>
      <w:r w:rsidR="009D77FE" w:rsidRPr="009D77FE">
        <w:rPr>
          <w:b/>
          <w:i/>
          <w:iCs/>
          <w:u w:val="single"/>
        </w:rPr>
        <w:t>я</w:t>
      </w:r>
      <w:r w:rsidR="009D77FE" w:rsidRPr="009D77FE">
        <w:rPr>
          <w:i/>
          <w:iCs/>
        </w:rPr>
        <w:t>л (высме</w:t>
      </w:r>
      <w:r w:rsidR="009D77FE" w:rsidRPr="009D77FE">
        <w:rPr>
          <w:b/>
          <w:i/>
          <w:iCs/>
          <w:u w:val="single"/>
        </w:rPr>
        <w:t>я</w:t>
      </w:r>
      <w:r w:rsidR="009D77FE" w:rsidRPr="009D77FE">
        <w:rPr>
          <w:i/>
          <w:iCs/>
        </w:rPr>
        <w:t>ть)</w:t>
      </w:r>
      <w:r w:rsidR="009D77FE">
        <w:rPr>
          <w:i/>
          <w:iCs/>
        </w:rPr>
        <w:t>.</w:t>
      </w:r>
    </w:p>
    <w:p w:rsidR="00AB589C" w:rsidRPr="00703CC8" w:rsidRDefault="009D77FE" w:rsidP="00C22B6E">
      <w:pPr>
        <w:spacing w:beforeLines="30"/>
        <w:rPr>
          <w:b/>
          <w:i/>
        </w:rPr>
      </w:pPr>
      <w:r>
        <w:t>2.</w:t>
      </w:r>
      <w:r w:rsidR="00703CC8">
        <w:t xml:space="preserve">Глаголы изъявительного наклонения, глаголы условного наклонения и повелительного наклонения. Нужно различать 2-е лицо мн.ч. в повелительной форме  1 </w:t>
      </w:r>
      <w:proofErr w:type="spellStart"/>
      <w:r w:rsidR="00703CC8">
        <w:t>спр</w:t>
      </w:r>
      <w:proofErr w:type="spellEnd"/>
      <w:r w:rsidR="00703CC8">
        <w:t xml:space="preserve">. и  2-е лицо мн.ч. настоящего или будущего времени: </w:t>
      </w:r>
      <w:r w:rsidR="00703CC8" w:rsidRPr="00703CC8">
        <w:rPr>
          <w:b/>
          <w:i/>
        </w:rPr>
        <w:t>вы стукн</w:t>
      </w:r>
      <w:r w:rsidR="00703CC8" w:rsidRPr="00703CC8">
        <w:rPr>
          <w:b/>
          <w:i/>
          <w:u w:val="single"/>
        </w:rPr>
        <w:t>и</w:t>
      </w:r>
      <w:r w:rsidR="00703CC8" w:rsidRPr="00703CC8">
        <w:rPr>
          <w:b/>
          <w:i/>
        </w:rPr>
        <w:t>те и крикн</w:t>
      </w:r>
      <w:r w:rsidR="00703CC8" w:rsidRPr="00703CC8">
        <w:rPr>
          <w:b/>
          <w:i/>
          <w:u w:val="single"/>
        </w:rPr>
        <w:t>и</w:t>
      </w:r>
      <w:r w:rsidR="00703CC8" w:rsidRPr="00703CC8">
        <w:rPr>
          <w:b/>
          <w:i/>
        </w:rPr>
        <w:t>те – вы стукн</w:t>
      </w:r>
      <w:r w:rsidR="00703CC8" w:rsidRPr="00703CC8">
        <w:rPr>
          <w:b/>
          <w:i/>
          <w:u w:val="single"/>
        </w:rPr>
        <w:t>е</w:t>
      </w:r>
      <w:r w:rsidR="00703CC8" w:rsidRPr="00703CC8">
        <w:rPr>
          <w:b/>
          <w:i/>
        </w:rPr>
        <w:t>те и крикн</w:t>
      </w:r>
      <w:r w:rsidR="00703CC8" w:rsidRPr="00703CC8">
        <w:rPr>
          <w:b/>
          <w:i/>
          <w:u w:val="single"/>
        </w:rPr>
        <w:t>е</w:t>
      </w:r>
      <w:r w:rsidR="00703CC8" w:rsidRPr="00703CC8">
        <w:rPr>
          <w:b/>
          <w:i/>
        </w:rPr>
        <w:t>те.</w:t>
      </w:r>
      <w:r w:rsidR="00703CC8">
        <w:t xml:space="preserve"> У глаголов 2 </w:t>
      </w:r>
      <w:proofErr w:type="spellStart"/>
      <w:r w:rsidR="00703CC8">
        <w:t>спр</w:t>
      </w:r>
      <w:proofErr w:type="spellEnd"/>
      <w:r w:rsidR="00703CC8">
        <w:t xml:space="preserve">. форма </w:t>
      </w:r>
      <w:proofErr w:type="spellStart"/>
      <w:r w:rsidR="00703CC8">
        <w:t>повел</w:t>
      </w:r>
      <w:proofErr w:type="gramStart"/>
      <w:r w:rsidR="00703CC8">
        <w:t>.н</w:t>
      </w:r>
      <w:proofErr w:type="gramEnd"/>
      <w:r w:rsidR="00703CC8">
        <w:t>акл</w:t>
      </w:r>
      <w:proofErr w:type="spellEnd"/>
      <w:r w:rsidR="00703CC8">
        <w:t xml:space="preserve">. совпадает с формой 2-ого лица мн.ч. изъяв. наклонения: </w:t>
      </w:r>
      <w:r w:rsidR="00703CC8" w:rsidRPr="00703CC8">
        <w:rPr>
          <w:b/>
          <w:i/>
        </w:rPr>
        <w:t>держ</w:t>
      </w:r>
      <w:r w:rsidR="00703CC8" w:rsidRPr="00703CC8">
        <w:rPr>
          <w:b/>
          <w:i/>
          <w:u w:val="single"/>
        </w:rPr>
        <w:t>и</w:t>
      </w:r>
      <w:r w:rsidR="00703CC8" w:rsidRPr="00703CC8">
        <w:rPr>
          <w:b/>
          <w:i/>
        </w:rPr>
        <w:t>те! Вы держ</w:t>
      </w:r>
      <w:r w:rsidR="00703CC8" w:rsidRPr="00703CC8">
        <w:rPr>
          <w:b/>
          <w:i/>
          <w:u w:val="single"/>
        </w:rPr>
        <w:t>и</w:t>
      </w:r>
      <w:r w:rsidR="00703CC8" w:rsidRPr="00703CC8">
        <w:rPr>
          <w:b/>
          <w:i/>
        </w:rPr>
        <w:t>те.</w:t>
      </w:r>
    </w:p>
    <w:p w:rsidR="00703CC8" w:rsidRDefault="00703CC8" w:rsidP="00C22B6E">
      <w:pPr>
        <w:spacing w:beforeLines="30"/>
      </w:pPr>
      <w:r>
        <w:t>3</w:t>
      </w:r>
      <w:r w:rsidRPr="00504168">
        <w:rPr>
          <w:b/>
        </w:rPr>
        <w:t>.</w:t>
      </w:r>
      <w:r w:rsidR="00504168">
        <w:rPr>
          <w:b/>
        </w:rPr>
        <w:t xml:space="preserve"> </w:t>
      </w:r>
      <w:r w:rsidR="00504168" w:rsidRPr="00504168">
        <w:rPr>
          <w:b/>
        </w:rPr>
        <w:t>Переходными</w:t>
      </w:r>
      <w:r w:rsidR="00504168">
        <w:t xml:space="preserve">  называют глаголы, действие которых переходит на какой- либо объект (в винительном падеже без предлога): </w:t>
      </w:r>
      <w:r w:rsidR="00504168" w:rsidRPr="00504168">
        <w:rPr>
          <w:b/>
          <w:i/>
        </w:rPr>
        <w:t>провожать сестру, рубить берёзу.</w:t>
      </w:r>
    </w:p>
    <w:p w:rsidR="00504168" w:rsidRDefault="00504168" w:rsidP="00C22B6E">
      <w:pPr>
        <w:spacing w:beforeLines="30"/>
      </w:pPr>
      <w:proofErr w:type="gramStart"/>
      <w:r>
        <w:t xml:space="preserve">Если действие переходит на часть предмета или при глаголе есть отрицание, то винительный падеж заменяется на  родительный: </w:t>
      </w:r>
      <w:r w:rsidRPr="00504168">
        <w:rPr>
          <w:b/>
          <w:i/>
        </w:rPr>
        <w:t>выпить молока</w:t>
      </w:r>
      <w:r>
        <w:t xml:space="preserve">  (р.п.), </w:t>
      </w:r>
      <w:r w:rsidRPr="00504168">
        <w:rPr>
          <w:b/>
          <w:i/>
        </w:rPr>
        <w:t>не написать письма</w:t>
      </w:r>
      <w:r>
        <w:rPr>
          <w:b/>
          <w:i/>
        </w:rPr>
        <w:t xml:space="preserve"> </w:t>
      </w:r>
      <w:r w:rsidRPr="00504168">
        <w:rPr>
          <w:b/>
          <w:i/>
        </w:rPr>
        <w:t xml:space="preserve"> </w:t>
      </w:r>
      <w:r>
        <w:t>(р.п.).</w:t>
      </w:r>
      <w:proofErr w:type="gramEnd"/>
    </w:p>
    <w:p w:rsidR="00504168" w:rsidRDefault="00504168" w:rsidP="00C22B6E">
      <w:pPr>
        <w:spacing w:beforeLines="30"/>
      </w:pPr>
      <w:r w:rsidRPr="00504168">
        <w:rPr>
          <w:b/>
        </w:rPr>
        <w:t xml:space="preserve">Непереходными </w:t>
      </w:r>
      <w:r>
        <w:t xml:space="preserve">называются все остальные глаголы. К </w:t>
      </w:r>
      <w:proofErr w:type="gramStart"/>
      <w:r>
        <w:t>непереходным</w:t>
      </w:r>
      <w:proofErr w:type="gramEnd"/>
      <w:r>
        <w:t xml:space="preserve"> относятся и возвратные глаголы.</w:t>
      </w:r>
    </w:p>
    <w:p w:rsidR="00645646" w:rsidRDefault="00504168" w:rsidP="00C22B6E">
      <w:pPr>
        <w:spacing w:beforeLines="30"/>
      </w:pPr>
      <w:r>
        <w:t xml:space="preserve">4.Если в 1-м лице </w:t>
      </w:r>
      <w:r w:rsidR="00645646">
        <w:t>ед. числа настоящего и</w:t>
      </w:r>
      <w:r>
        <w:t xml:space="preserve"> будущего вр</w:t>
      </w:r>
      <w:r w:rsidR="00645646">
        <w:t>емени глагол оканчивается</w:t>
      </w:r>
    </w:p>
    <w:p w:rsidR="00504168" w:rsidRDefault="00645646" w:rsidP="00C22B6E">
      <w:pPr>
        <w:spacing w:beforeLines="30"/>
      </w:pPr>
      <w:r>
        <w:t xml:space="preserve"> на </w:t>
      </w:r>
      <w:r w:rsidRPr="00645646">
        <w:rPr>
          <w:b/>
          <w:i/>
        </w:rPr>
        <w:t xml:space="preserve"> </w:t>
      </w:r>
      <w:proofErr w:type="gramStart"/>
      <w:r w:rsidRPr="00645646">
        <w:rPr>
          <w:b/>
          <w:i/>
        </w:rPr>
        <w:t>-</w:t>
      </w:r>
      <w:proofErr w:type="spellStart"/>
      <w:r w:rsidRPr="00645646">
        <w:rPr>
          <w:b/>
          <w:i/>
        </w:rPr>
        <w:t>у</w:t>
      </w:r>
      <w:proofErr w:type="gramEnd"/>
      <w:r w:rsidRPr="00645646">
        <w:rPr>
          <w:b/>
          <w:i/>
        </w:rPr>
        <w:t>ю</w:t>
      </w:r>
      <w:proofErr w:type="spellEnd"/>
      <w:r w:rsidRPr="00645646">
        <w:rPr>
          <w:b/>
          <w:i/>
        </w:rPr>
        <w:t xml:space="preserve"> (-</w:t>
      </w:r>
      <w:proofErr w:type="spellStart"/>
      <w:r w:rsidR="00504168" w:rsidRPr="00645646">
        <w:rPr>
          <w:b/>
          <w:i/>
        </w:rPr>
        <w:t>юю</w:t>
      </w:r>
      <w:proofErr w:type="spellEnd"/>
      <w:r w:rsidR="00504168" w:rsidRPr="00645646">
        <w:rPr>
          <w:b/>
          <w:i/>
        </w:rPr>
        <w:t>)</w:t>
      </w:r>
      <w:r w:rsidRPr="00645646">
        <w:rPr>
          <w:b/>
          <w:i/>
        </w:rPr>
        <w:t>,</w:t>
      </w:r>
      <w:r>
        <w:t xml:space="preserve"> то в инфинитиве пишется суффикс  </w:t>
      </w:r>
      <w:r w:rsidRPr="00645646">
        <w:rPr>
          <w:b/>
          <w:i/>
        </w:rPr>
        <w:t>-</w:t>
      </w:r>
      <w:proofErr w:type="spellStart"/>
      <w:r w:rsidRPr="00645646">
        <w:rPr>
          <w:b/>
          <w:i/>
        </w:rPr>
        <w:t>ова</w:t>
      </w:r>
      <w:proofErr w:type="spellEnd"/>
      <w:r w:rsidRPr="00645646">
        <w:rPr>
          <w:b/>
          <w:i/>
        </w:rPr>
        <w:t>- (-</w:t>
      </w:r>
      <w:proofErr w:type="spellStart"/>
      <w:r w:rsidRPr="00645646">
        <w:rPr>
          <w:b/>
          <w:i/>
        </w:rPr>
        <w:t>ева</w:t>
      </w:r>
      <w:proofErr w:type="spellEnd"/>
      <w:r w:rsidRPr="00645646">
        <w:rPr>
          <w:b/>
          <w:i/>
        </w:rPr>
        <w:t>-)</w:t>
      </w:r>
      <w:r>
        <w:t xml:space="preserve">: </w:t>
      </w:r>
      <w:r w:rsidRPr="00645646">
        <w:rPr>
          <w:b/>
          <w:i/>
        </w:rPr>
        <w:t>тоск</w:t>
      </w:r>
      <w:r w:rsidRPr="00645646">
        <w:rPr>
          <w:b/>
          <w:i/>
          <w:u w:val="single"/>
        </w:rPr>
        <w:t>ую</w:t>
      </w:r>
      <w:r w:rsidRPr="00645646">
        <w:rPr>
          <w:b/>
          <w:i/>
        </w:rPr>
        <w:t xml:space="preserve"> – тоск</w:t>
      </w:r>
      <w:r w:rsidRPr="00645646">
        <w:rPr>
          <w:b/>
          <w:i/>
          <w:u w:val="single"/>
        </w:rPr>
        <w:t>ова</w:t>
      </w:r>
      <w:r w:rsidRPr="00645646">
        <w:rPr>
          <w:b/>
          <w:i/>
        </w:rPr>
        <w:t>ть, пл</w:t>
      </w:r>
      <w:r w:rsidRPr="00645646">
        <w:rPr>
          <w:b/>
          <w:i/>
          <w:u w:val="single"/>
        </w:rPr>
        <w:t xml:space="preserve">юю </w:t>
      </w:r>
      <w:r w:rsidRPr="00645646">
        <w:rPr>
          <w:b/>
          <w:i/>
        </w:rPr>
        <w:t>– пл</w:t>
      </w:r>
      <w:r w:rsidRPr="00645646">
        <w:rPr>
          <w:b/>
          <w:i/>
          <w:u w:val="single"/>
        </w:rPr>
        <w:t>ева</w:t>
      </w:r>
      <w:r w:rsidRPr="00645646">
        <w:rPr>
          <w:b/>
          <w:i/>
        </w:rPr>
        <w:t>ть .</w:t>
      </w:r>
    </w:p>
    <w:p w:rsidR="00645646" w:rsidRDefault="00645646" w:rsidP="00645646">
      <w:pPr>
        <w:spacing w:beforeLines="30"/>
      </w:pPr>
      <w:r>
        <w:t>Если в 1-м лице ед. числа настоящего и будущего времени глагол оканчивается</w:t>
      </w:r>
    </w:p>
    <w:p w:rsidR="00645646" w:rsidRPr="00645646" w:rsidRDefault="00645646" w:rsidP="00645646">
      <w:pPr>
        <w:spacing w:beforeLines="30"/>
      </w:pPr>
      <w:r>
        <w:t xml:space="preserve">на – </w:t>
      </w:r>
      <w:proofErr w:type="spellStart"/>
      <w:r>
        <w:t>ываю</w:t>
      </w:r>
      <w:proofErr w:type="spellEnd"/>
      <w:r>
        <w:t xml:space="preserve"> (-</w:t>
      </w:r>
      <w:proofErr w:type="spellStart"/>
      <w:r>
        <w:t>иваю</w:t>
      </w:r>
      <w:proofErr w:type="spellEnd"/>
      <w:r>
        <w:t xml:space="preserve">), то в инфинитиве пишется суффикс  </w:t>
      </w:r>
      <w:proofErr w:type="gramStart"/>
      <w:r w:rsidRPr="00645646">
        <w:rPr>
          <w:b/>
          <w:i/>
        </w:rPr>
        <w:t>-</w:t>
      </w:r>
      <w:proofErr w:type="spellStart"/>
      <w:r w:rsidRPr="00645646">
        <w:rPr>
          <w:b/>
          <w:i/>
        </w:rPr>
        <w:t>ы</w:t>
      </w:r>
      <w:proofErr w:type="gramEnd"/>
      <w:r w:rsidRPr="00645646">
        <w:rPr>
          <w:b/>
          <w:i/>
        </w:rPr>
        <w:t>ва</w:t>
      </w:r>
      <w:proofErr w:type="spellEnd"/>
      <w:r w:rsidRPr="00645646">
        <w:rPr>
          <w:b/>
          <w:i/>
        </w:rPr>
        <w:t>- (-ива-)</w:t>
      </w:r>
      <w:r>
        <w:t xml:space="preserve"> : </w:t>
      </w:r>
      <w:r w:rsidRPr="00645646">
        <w:rPr>
          <w:b/>
          <w:i/>
        </w:rPr>
        <w:t>расска</w:t>
      </w:r>
      <w:r w:rsidRPr="00645646">
        <w:rPr>
          <w:b/>
          <w:i/>
          <w:u w:val="single"/>
        </w:rPr>
        <w:t>зыва</w:t>
      </w:r>
      <w:r w:rsidRPr="00645646">
        <w:rPr>
          <w:b/>
          <w:i/>
        </w:rPr>
        <w:t>ю – рассказ</w:t>
      </w:r>
      <w:r w:rsidRPr="00645646">
        <w:rPr>
          <w:b/>
          <w:i/>
          <w:u w:val="single"/>
        </w:rPr>
        <w:t>ыва</w:t>
      </w:r>
      <w:r w:rsidRPr="00645646">
        <w:rPr>
          <w:b/>
          <w:i/>
        </w:rPr>
        <w:t>ть, подмиг</w:t>
      </w:r>
      <w:r w:rsidRPr="00645646">
        <w:rPr>
          <w:b/>
          <w:i/>
          <w:u w:val="single"/>
        </w:rPr>
        <w:t>ива</w:t>
      </w:r>
      <w:r w:rsidRPr="00645646">
        <w:rPr>
          <w:b/>
          <w:i/>
        </w:rPr>
        <w:t>ю – подмиг</w:t>
      </w:r>
      <w:r w:rsidRPr="00645646">
        <w:rPr>
          <w:b/>
          <w:i/>
          <w:u w:val="single"/>
        </w:rPr>
        <w:t>ива</w:t>
      </w:r>
      <w:r w:rsidRPr="00645646">
        <w:rPr>
          <w:b/>
          <w:i/>
        </w:rPr>
        <w:t>ть.</w:t>
      </w:r>
    </w:p>
    <w:p w:rsidR="00645646" w:rsidRPr="00631FD5" w:rsidRDefault="00631FD5" w:rsidP="00C22B6E">
      <w:pPr>
        <w:spacing w:beforeLines="30"/>
        <w:rPr>
          <w:b/>
        </w:rPr>
      </w:pPr>
      <w:r>
        <w:t xml:space="preserve">5.В глаголах в форме повелительного наклонения пишется </w:t>
      </w:r>
      <w:proofErr w:type="spellStart"/>
      <w:r w:rsidRPr="00631FD5">
        <w:rPr>
          <w:b/>
        </w:rPr>
        <w:t>ь</w:t>
      </w:r>
      <w:proofErr w:type="spellEnd"/>
      <w:proofErr w:type="gramStart"/>
      <w:r w:rsidRPr="00631FD5">
        <w:rPr>
          <w:b/>
        </w:rPr>
        <w:t xml:space="preserve"> :</w:t>
      </w:r>
      <w:proofErr w:type="gramEnd"/>
      <w:r w:rsidRPr="00631FD5">
        <w:rPr>
          <w:b/>
        </w:rPr>
        <w:t xml:space="preserve"> </w:t>
      </w:r>
      <w:r w:rsidRPr="00631FD5">
        <w:rPr>
          <w:b/>
          <w:i/>
        </w:rPr>
        <w:t>жар</w:t>
      </w:r>
      <w:r w:rsidRPr="00631FD5">
        <w:rPr>
          <w:b/>
          <w:i/>
          <w:u w:val="single"/>
        </w:rPr>
        <w:t>ь</w:t>
      </w:r>
      <w:r w:rsidRPr="00631FD5">
        <w:rPr>
          <w:b/>
          <w:i/>
        </w:rPr>
        <w:t>, жар</w:t>
      </w:r>
      <w:r w:rsidRPr="00631FD5">
        <w:rPr>
          <w:b/>
          <w:i/>
          <w:u w:val="single"/>
        </w:rPr>
        <w:t>ь</w:t>
      </w:r>
      <w:r w:rsidRPr="00631FD5">
        <w:rPr>
          <w:b/>
          <w:i/>
        </w:rPr>
        <w:t>те</w:t>
      </w:r>
      <w:r w:rsidRPr="00631FD5">
        <w:rPr>
          <w:b/>
        </w:rPr>
        <w:t>.</w:t>
      </w:r>
    </w:p>
    <w:p w:rsidR="00631FD5" w:rsidRDefault="00631FD5" w:rsidP="00C22B6E">
      <w:pPr>
        <w:spacing w:beforeLines="30"/>
      </w:pPr>
      <w:r>
        <w:t xml:space="preserve">6. </w:t>
      </w:r>
      <w:r w:rsidRPr="00631FD5">
        <w:rPr>
          <w:b/>
        </w:rPr>
        <w:t>Безличные</w:t>
      </w:r>
      <w:r>
        <w:t xml:space="preserve"> глаголы обозначают действие, которое происходит само по себе, без участия какого- либо предмета: </w:t>
      </w:r>
      <w:r w:rsidRPr="00631FD5">
        <w:rPr>
          <w:b/>
          <w:i/>
        </w:rPr>
        <w:t>рассвело, смеркается, нездоровится</w:t>
      </w:r>
      <w:r>
        <w:t>.</w:t>
      </w:r>
    </w:p>
    <w:p w:rsidR="00631FD5" w:rsidRPr="00631FD5" w:rsidRDefault="00631FD5" w:rsidP="00C22B6E">
      <w:pPr>
        <w:spacing w:beforeLines="30"/>
      </w:pPr>
    </w:p>
    <w:sectPr w:rsidR="00631FD5" w:rsidRPr="00631FD5" w:rsidSect="00C22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659F1"/>
    <w:multiLevelType w:val="hybridMultilevel"/>
    <w:tmpl w:val="7F58EF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EE4554D"/>
    <w:multiLevelType w:val="hybridMultilevel"/>
    <w:tmpl w:val="4E6AB47C"/>
    <w:lvl w:ilvl="0" w:tplc="21DEC9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406A5A"/>
    <w:multiLevelType w:val="hybridMultilevel"/>
    <w:tmpl w:val="7332C990"/>
    <w:lvl w:ilvl="0" w:tplc="13587C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C91577"/>
    <w:rsid w:val="002413CE"/>
    <w:rsid w:val="00253F77"/>
    <w:rsid w:val="002612F9"/>
    <w:rsid w:val="002851DA"/>
    <w:rsid w:val="002F3F4C"/>
    <w:rsid w:val="0041357D"/>
    <w:rsid w:val="00504168"/>
    <w:rsid w:val="00531C2E"/>
    <w:rsid w:val="005B4441"/>
    <w:rsid w:val="006103A7"/>
    <w:rsid w:val="00631FD5"/>
    <w:rsid w:val="00645646"/>
    <w:rsid w:val="00703CC8"/>
    <w:rsid w:val="007C189D"/>
    <w:rsid w:val="007C2BB2"/>
    <w:rsid w:val="00804D8F"/>
    <w:rsid w:val="00892BC8"/>
    <w:rsid w:val="00937645"/>
    <w:rsid w:val="009B79C8"/>
    <w:rsid w:val="009D326E"/>
    <w:rsid w:val="009D77FE"/>
    <w:rsid w:val="009F2574"/>
    <w:rsid w:val="00AB5513"/>
    <w:rsid w:val="00AB589C"/>
    <w:rsid w:val="00AE0979"/>
    <w:rsid w:val="00B41423"/>
    <w:rsid w:val="00B544A1"/>
    <w:rsid w:val="00B82513"/>
    <w:rsid w:val="00B867C0"/>
    <w:rsid w:val="00BC66D6"/>
    <w:rsid w:val="00C22B6E"/>
    <w:rsid w:val="00C91577"/>
    <w:rsid w:val="00D57B20"/>
    <w:rsid w:val="00DB1315"/>
    <w:rsid w:val="00E418CA"/>
    <w:rsid w:val="00EF0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57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157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57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157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224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Образовательный минимум</vt:lpstr>
    </vt:vector>
  </TitlesOfParts>
  <Company>OSKO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Образовательный минимум</dc:title>
  <dc:creator>Учитель</dc:creator>
  <cp:lastModifiedBy>1</cp:lastModifiedBy>
  <cp:revision>3</cp:revision>
  <dcterms:created xsi:type="dcterms:W3CDTF">2017-07-17T13:13:00Z</dcterms:created>
  <dcterms:modified xsi:type="dcterms:W3CDTF">2017-07-19T13:57:00Z</dcterms:modified>
</cp:coreProperties>
</file>